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1"/>
        <w:gridCol w:w="6405"/>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FA6408" w:rsidP="006A1F34">
            <w:r>
              <w:t>8</w:t>
            </w:r>
            <w:r w:rsidR="006A1F34">
              <w:t>.2.</w:t>
            </w:r>
            <w:r w:rsidR="00033DE2">
              <w:t>1</w:t>
            </w:r>
            <w:r w:rsidR="003D6894">
              <w:t>9</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FA6408" w:rsidP="00602BBB">
            <w:r>
              <w:t>13</w:t>
            </w:r>
            <w:r w:rsidR="006A1F34">
              <w:t>.2.19</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6E7984" w:rsidRDefault="00872124" w:rsidP="006B4092">
            <w:pPr>
              <w:rPr>
                <w:rFonts w:cstheme="minorHAnsi"/>
              </w:rPr>
            </w:pPr>
            <w:r w:rsidRPr="006E7984">
              <w:rPr>
                <w:rFonts w:cstheme="minorHAnsi"/>
              </w:rPr>
              <w:t xml:space="preserve">On </w:t>
            </w:r>
            <w:proofErr w:type="spellStart"/>
            <w:r w:rsidRPr="006E7984">
              <w:rPr>
                <w:rFonts w:cstheme="minorHAnsi"/>
              </w:rPr>
              <w:t>Matheletics</w:t>
            </w:r>
            <w:proofErr w:type="spellEnd"/>
            <w:r w:rsidRPr="006E7984">
              <w:rPr>
                <w:rFonts w:cstheme="minorHAnsi"/>
              </w:rPr>
              <w:t xml:space="preserve"> focus on</w:t>
            </w:r>
            <w:r w:rsidR="00D30022">
              <w:rPr>
                <w:rFonts w:cstheme="minorHAnsi"/>
              </w:rPr>
              <w:t xml:space="preserve"> </w:t>
            </w:r>
            <w:r w:rsidR="00FA5BDC">
              <w:rPr>
                <w:rFonts w:cstheme="minorHAnsi"/>
              </w:rPr>
              <w:t>finding the multiples of 5 and 10.  Also focus on division and fi</w:t>
            </w:r>
            <w:r w:rsidR="006B4092">
              <w:rPr>
                <w:rFonts w:cstheme="minorHAnsi"/>
              </w:rPr>
              <w:t>nding the inverse of operations and word problems.</w:t>
            </w:r>
            <w:r w:rsidR="00FA5BDC">
              <w:rPr>
                <w:rFonts w:cstheme="minorHAnsi"/>
              </w:rPr>
              <w:t xml:space="preserve"> For example 15</w:t>
            </w:r>
            <w:r w:rsidR="00FA5BDC">
              <w:rPr>
                <w:rFonts w:ascii="Calibri" w:hAnsi="Calibri" w:cs="Calibri"/>
              </w:rPr>
              <w:t xml:space="preserve"> ÷5 = 3 so 3x5=15. </w:t>
            </w:r>
            <w:r w:rsidR="006E7984">
              <w:rPr>
                <w:rFonts w:cstheme="minorHAnsi"/>
              </w:rPr>
              <w:t>If</w:t>
            </w:r>
            <w:r w:rsidR="00642556" w:rsidRPr="006E7984">
              <w:rPr>
                <w:rFonts w:cstheme="minorHAnsi"/>
              </w:rPr>
              <w:t xml:space="preserve"> children are confident in the 2, 5 and 10 times tables please start learning the 3, 4 and 6 times tables.</w:t>
            </w:r>
            <w:r w:rsidR="00D30022">
              <w:rPr>
                <w:rFonts w:cstheme="minorHAnsi"/>
              </w:rPr>
              <w:t xml:space="preserve"> If children are secure in all of the above start learning the 7, 8 and 9 times tables.</w:t>
            </w:r>
            <w:r w:rsidR="00642556" w:rsidRPr="006E7984">
              <w:rPr>
                <w:rFonts w:cstheme="minorHAnsi"/>
              </w:rPr>
              <w:t xml:space="preserve">  </w:t>
            </w:r>
            <w:r w:rsidR="00BB10EE" w:rsidRPr="006E7984">
              <w:rPr>
                <w:rFonts w:cstheme="minorHAnsi"/>
              </w:rPr>
              <w:t>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4F34AF" w:rsidRPr="004F34AF" w:rsidRDefault="004F34AF" w:rsidP="004F34AF">
            <w:pPr>
              <w:rPr>
                <w:rFonts w:eastAsia="Calibri" w:cstheme="minorHAnsi"/>
              </w:rPr>
            </w:pPr>
            <w:r w:rsidRPr="004F34AF">
              <w:rPr>
                <w:rFonts w:eastAsia="Calibri" w:cstheme="minorHAnsi"/>
              </w:rPr>
              <w:t xml:space="preserve">We have been continuing to read and explore the story of the Lonely Beast by Chris Judge.  </w:t>
            </w:r>
          </w:p>
          <w:p w:rsidR="004F34AF" w:rsidRDefault="004F34AF" w:rsidP="004F34AF">
            <w:pPr>
              <w:rPr>
                <w:rFonts w:eastAsia="Calibri" w:cstheme="minorHAnsi"/>
              </w:rPr>
            </w:pPr>
          </w:p>
          <w:p w:rsidR="004F34AF" w:rsidRPr="004F34AF" w:rsidRDefault="004F34AF" w:rsidP="004F34AF">
            <w:pPr>
              <w:rPr>
                <w:rFonts w:eastAsia="Calibri" w:cstheme="minorHAnsi"/>
              </w:rPr>
            </w:pPr>
            <w:r w:rsidRPr="004F34AF">
              <w:rPr>
                <w:rFonts w:eastAsia="Calibri" w:cstheme="minorHAnsi"/>
              </w:rPr>
              <w:t>For your writing task this week you need to write your own ending for the story, identifying what you think will happen next and how the problem will be resolved. You need to include in your writing:</w:t>
            </w:r>
          </w:p>
          <w:p w:rsidR="004F34AF" w:rsidRPr="004F34AF" w:rsidRDefault="004F34AF" w:rsidP="004F34AF">
            <w:pPr>
              <w:numPr>
                <w:ilvl w:val="0"/>
                <w:numId w:val="31"/>
              </w:numPr>
              <w:contextualSpacing/>
              <w:rPr>
                <w:rFonts w:eastAsia="Calibri" w:cstheme="minorHAnsi"/>
              </w:rPr>
            </w:pPr>
            <w:r w:rsidRPr="004F34AF">
              <w:rPr>
                <w:rFonts w:eastAsia="Calibri" w:cstheme="minorHAnsi"/>
              </w:rPr>
              <w:t xml:space="preserve">Explaining what is going to happen next now he has spoken to the media. </w:t>
            </w:r>
          </w:p>
          <w:p w:rsidR="004F34AF" w:rsidRPr="004F34AF" w:rsidRDefault="004F34AF" w:rsidP="004F34AF">
            <w:pPr>
              <w:numPr>
                <w:ilvl w:val="0"/>
                <w:numId w:val="31"/>
              </w:numPr>
              <w:contextualSpacing/>
              <w:rPr>
                <w:rFonts w:eastAsia="Calibri" w:cstheme="minorHAnsi"/>
              </w:rPr>
            </w:pPr>
            <w:r w:rsidRPr="004F34AF">
              <w:rPr>
                <w:rFonts w:eastAsia="Calibri" w:cstheme="minorHAnsi"/>
              </w:rPr>
              <w:t>A clear ending where the problem is resolved well.</w:t>
            </w:r>
          </w:p>
          <w:p w:rsidR="004F34AF" w:rsidRPr="004F34AF" w:rsidRDefault="004F34AF" w:rsidP="004F34AF">
            <w:pPr>
              <w:numPr>
                <w:ilvl w:val="0"/>
                <w:numId w:val="31"/>
              </w:numPr>
              <w:contextualSpacing/>
              <w:rPr>
                <w:rFonts w:eastAsia="Calibri" w:cstheme="minorHAnsi"/>
              </w:rPr>
            </w:pPr>
            <w:r w:rsidRPr="004F34AF">
              <w:rPr>
                <w:rFonts w:eastAsia="Calibri" w:cstheme="minorHAnsi"/>
              </w:rPr>
              <w:t xml:space="preserve">A description of the beast’s feelings throughout the story. </w:t>
            </w:r>
          </w:p>
          <w:p w:rsidR="004F34AF" w:rsidRPr="004F34AF" w:rsidRDefault="004F34AF" w:rsidP="004F34AF">
            <w:pPr>
              <w:numPr>
                <w:ilvl w:val="0"/>
                <w:numId w:val="31"/>
              </w:numPr>
              <w:contextualSpacing/>
              <w:rPr>
                <w:rFonts w:eastAsia="Calibri" w:cstheme="minorHAnsi"/>
              </w:rPr>
            </w:pPr>
            <w:r w:rsidRPr="004F34AF">
              <w:rPr>
                <w:rFonts w:eastAsia="Calibri" w:cstheme="minorHAnsi"/>
              </w:rPr>
              <w:t xml:space="preserve">Using full stops and capital letters in the correct places </w:t>
            </w:r>
          </w:p>
          <w:p w:rsidR="004F34AF" w:rsidRPr="004F34AF" w:rsidRDefault="004F34AF" w:rsidP="004F34AF">
            <w:pPr>
              <w:numPr>
                <w:ilvl w:val="0"/>
                <w:numId w:val="31"/>
              </w:numPr>
              <w:contextualSpacing/>
              <w:rPr>
                <w:rFonts w:eastAsia="Calibri" w:cstheme="minorHAnsi"/>
              </w:rPr>
            </w:pPr>
            <w:r w:rsidRPr="004F34AF">
              <w:rPr>
                <w:rFonts w:eastAsia="Calibri" w:cstheme="minorHAnsi"/>
              </w:rPr>
              <w:t xml:space="preserve">Using direct speech between two characters. </w:t>
            </w:r>
          </w:p>
          <w:p w:rsidR="004F34AF" w:rsidRDefault="004F34AF" w:rsidP="004F34AF">
            <w:pPr>
              <w:rPr>
                <w:rFonts w:eastAsia="Calibri" w:cstheme="minorHAnsi"/>
              </w:rPr>
            </w:pPr>
          </w:p>
          <w:p w:rsidR="004F34AF" w:rsidRPr="004F34AF" w:rsidRDefault="004F34AF" w:rsidP="004F34AF">
            <w:pPr>
              <w:rPr>
                <w:rFonts w:eastAsia="Calibri" w:cstheme="minorHAnsi"/>
              </w:rPr>
            </w:pPr>
            <w:r w:rsidRPr="004F34AF">
              <w:rPr>
                <w:rFonts w:eastAsia="Calibri" w:cstheme="minorHAnsi"/>
              </w:rPr>
              <w:t>You need to write at least a page.</w:t>
            </w:r>
          </w:p>
          <w:p w:rsidR="004F34AF" w:rsidRDefault="004F34AF" w:rsidP="004F34AF">
            <w:pPr>
              <w:rPr>
                <w:rFonts w:eastAsia="Calibri" w:cstheme="minorHAnsi"/>
                <w:b/>
              </w:rPr>
            </w:pPr>
          </w:p>
          <w:p w:rsidR="004F34AF" w:rsidRPr="00ED730F" w:rsidRDefault="004F34AF" w:rsidP="004F34AF">
            <w:pPr>
              <w:rPr>
                <w:rFonts w:eastAsia="Calibri" w:cstheme="minorHAnsi"/>
              </w:rPr>
            </w:pPr>
            <w:r w:rsidRPr="00ED730F">
              <w:rPr>
                <w:rFonts w:eastAsia="Calibri" w:cstheme="minorHAnsi"/>
              </w:rPr>
              <w:t>Spellings to learn this week</w:t>
            </w:r>
          </w:p>
          <w:p w:rsidR="004F34AF" w:rsidRPr="004F34AF" w:rsidRDefault="004F34AF" w:rsidP="004F34AF">
            <w:pPr>
              <w:numPr>
                <w:ilvl w:val="0"/>
                <w:numId w:val="32"/>
              </w:numPr>
              <w:contextualSpacing/>
              <w:rPr>
                <w:rFonts w:eastAsia="Calibri" w:cstheme="minorHAnsi"/>
              </w:rPr>
            </w:pPr>
            <w:r w:rsidRPr="004F34AF">
              <w:rPr>
                <w:rFonts w:eastAsia="Calibri" w:cstheme="minorHAnsi"/>
              </w:rPr>
              <w:t>all</w:t>
            </w:r>
          </w:p>
          <w:p w:rsidR="004F34AF" w:rsidRPr="004F34AF" w:rsidRDefault="004F34AF" w:rsidP="004F34AF">
            <w:pPr>
              <w:numPr>
                <w:ilvl w:val="0"/>
                <w:numId w:val="32"/>
              </w:numPr>
              <w:contextualSpacing/>
              <w:rPr>
                <w:rFonts w:eastAsia="Calibri" w:cstheme="minorHAnsi"/>
              </w:rPr>
            </w:pPr>
            <w:r w:rsidRPr="004F34AF">
              <w:rPr>
                <w:rFonts w:eastAsia="Calibri" w:cstheme="minorHAnsi"/>
              </w:rPr>
              <w:t>ball</w:t>
            </w:r>
          </w:p>
          <w:p w:rsidR="004F34AF" w:rsidRPr="004F34AF" w:rsidRDefault="004F34AF" w:rsidP="004F34AF">
            <w:pPr>
              <w:numPr>
                <w:ilvl w:val="0"/>
                <w:numId w:val="32"/>
              </w:numPr>
              <w:contextualSpacing/>
              <w:rPr>
                <w:rFonts w:eastAsia="Calibri" w:cstheme="minorHAnsi"/>
              </w:rPr>
            </w:pPr>
            <w:r w:rsidRPr="004F34AF">
              <w:rPr>
                <w:rFonts w:eastAsia="Calibri" w:cstheme="minorHAnsi"/>
              </w:rPr>
              <w:t>call</w:t>
            </w:r>
          </w:p>
          <w:p w:rsidR="004F34AF" w:rsidRPr="004F34AF" w:rsidRDefault="004F34AF" w:rsidP="004F34AF">
            <w:pPr>
              <w:numPr>
                <w:ilvl w:val="0"/>
                <w:numId w:val="32"/>
              </w:numPr>
              <w:contextualSpacing/>
              <w:rPr>
                <w:rFonts w:eastAsia="Calibri" w:cstheme="minorHAnsi"/>
              </w:rPr>
            </w:pPr>
            <w:r w:rsidRPr="004F34AF">
              <w:rPr>
                <w:rFonts w:eastAsia="Calibri" w:cstheme="minorHAnsi"/>
              </w:rPr>
              <w:t>walk</w:t>
            </w:r>
          </w:p>
          <w:p w:rsidR="004F34AF" w:rsidRPr="004F34AF" w:rsidRDefault="004F34AF" w:rsidP="004F34AF">
            <w:pPr>
              <w:numPr>
                <w:ilvl w:val="0"/>
                <w:numId w:val="32"/>
              </w:numPr>
              <w:contextualSpacing/>
              <w:rPr>
                <w:rFonts w:eastAsia="Calibri" w:cstheme="minorHAnsi"/>
              </w:rPr>
            </w:pPr>
            <w:r w:rsidRPr="004F34AF">
              <w:rPr>
                <w:rFonts w:eastAsia="Calibri" w:cstheme="minorHAnsi"/>
              </w:rPr>
              <w:t>talk</w:t>
            </w:r>
            <w:bookmarkStart w:id="0" w:name="_GoBack"/>
            <w:bookmarkEnd w:id="0"/>
          </w:p>
          <w:p w:rsidR="004F34AF" w:rsidRPr="004F34AF" w:rsidRDefault="004F34AF" w:rsidP="004F34AF">
            <w:pPr>
              <w:numPr>
                <w:ilvl w:val="0"/>
                <w:numId w:val="32"/>
              </w:numPr>
              <w:contextualSpacing/>
              <w:rPr>
                <w:rFonts w:eastAsia="Calibri" w:cstheme="minorHAnsi"/>
              </w:rPr>
            </w:pPr>
            <w:r w:rsidRPr="004F34AF">
              <w:rPr>
                <w:rFonts w:eastAsia="Calibri" w:cstheme="minorHAnsi"/>
              </w:rPr>
              <w:t>always</w:t>
            </w:r>
          </w:p>
          <w:p w:rsidR="006E7984" w:rsidRPr="006E7984" w:rsidRDefault="006E7984" w:rsidP="00D4635C">
            <w:pPr>
              <w:pStyle w:val="NormalWeb"/>
              <w:shd w:val="clear" w:color="auto" w:fill="FFFFFF"/>
              <w:spacing w:before="0" w:beforeAutospacing="0" w:after="0" w:afterAutospacing="0"/>
              <w:rPr>
                <w:rFonts w:asciiTheme="minorHAnsi" w:hAnsiTheme="minorHAnsi" w:cstheme="minorHAnsi"/>
                <w:sz w:val="22"/>
                <w:szCs w:val="22"/>
              </w:rPr>
            </w:pPr>
          </w:p>
          <w:p w:rsidR="006E7984" w:rsidRPr="006E7984" w:rsidRDefault="006E7984" w:rsidP="00D4635C">
            <w:pPr>
              <w:pStyle w:val="NormalWeb"/>
              <w:shd w:val="clear" w:color="auto" w:fill="FFFFFF"/>
              <w:spacing w:before="0" w:beforeAutospacing="0" w:after="0" w:afterAutospacing="0"/>
              <w:rPr>
                <w:rFonts w:asciiTheme="minorHAnsi" w:hAnsiTheme="minorHAnsi" w:cstheme="minorHAnsi"/>
                <w:sz w:val="22"/>
                <w:szCs w:val="22"/>
              </w:rPr>
            </w:pPr>
          </w:p>
          <w:p w:rsidR="002433B3" w:rsidRPr="006E7984" w:rsidRDefault="002433B3" w:rsidP="006E7984">
            <w:pPr>
              <w:pStyle w:val="NormalWeb"/>
              <w:shd w:val="clear" w:color="auto" w:fill="FFFFFF"/>
              <w:spacing w:before="0" w:beforeAutospacing="0" w:after="0" w:afterAutospacing="0"/>
              <w:rPr>
                <w:rFonts w:asciiTheme="minorHAnsi" w:hAnsiTheme="minorHAnsi" w:cstheme="minorHAnsi"/>
                <w:sz w:val="22"/>
                <w:szCs w:val="22"/>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642556" w:rsidP="006E7984">
            <w:r>
              <w:t>Date Set:</w:t>
            </w:r>
            <w:r w:rsidR="000D4FA6">
              <w:t xml:space="preserve">          </w:t>
            </w:r>
            <w:r w:rsidR="006E7984">
              <w:t xml:space="preserve">                                                 </w:t>
            </w:r>
            <w:r w:rsidR="000D4FA6">
              <w:t>Date Due:</w:t>
            </w:r>
            <w:r>
              <w:t xml:space="preserve"> </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B3617E">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9582D"/>
    <w:multiLevelType w:val="hybridMultilevel"/>
    <w:tmpl w:val="E98C2B5C"/>
    <w:lvl w:ilvl="0" w:tplc="1E2254B4">
      <w:start w:val="6"/>
      <w:numFmt w:val="bullet"/>
      <w:lvlText w:val=""/>
      <w:lvlJc w:val="left"/>
      <w:pPr>
        <w:ind w:left="720" w:hanging="360"/>
      </w:pPr>
      <w:rPr>
        <w:rFonts w:ascii="Symbol" w:eastAsia="Times New Roman"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55CB7"/>
    <w:multiLevelType w:val="hybridMultilevel"/>
    <w:tmpl w:val="E56CF40E"/>
    <w:lvl w:ilvl="0" w:tplc="461E5F00">
      <w:start w:val="15"/>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A0E91"/>
    <w:multiLevelType w:val="hybridMultilevel"/>
    <w:tmpl w:val="63C02EB2"/>
    <w:lvl w:ilvl="0" w:tplc="FC6C55A0">
      <w:start w:val="11"/>
      <w:numFmt w:val="bullet"/>
      <w:lvlText w:val=""/>
      <w:lvlJc w:val="left"/>
      <w:pPr>
        <w:ind w:left="720" w:hanging="360"/>
      </w:pPr>
      <w:rPr>
        <w:rFonts w:ascii="Symbol" w:eastAsia="Times New Roman" w:hAnsi="Symbol"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D406E"/>
    <w:multiLevelType w:val="hybridMultilevel"/>
    <w:tmpl w:val="ECA4F9A6"/>
    <w:lvl w:ilvl="0" w:tplc="A24EFAFA">
      <w:start w:val="11"/>
      <w:numFmt w:val="bullet"/>
      <w:lvlText w:val=""/>
      <w:lvlJc w:val="left"/>
      <w:pPr>
        <w:ind w:left="720" w:hanging="360"/>
      </w:pPr>
      <w:rPr>
        <w:rFonts w:ascii="Symbol" w:eastAsia="Times New Roman" w:hAnsi="Symbol" w:cs="Times New Roman" w:hint="default"/>
        <w:b/>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35F05"/>
    <w:multiLevelType w:val="hybridMultilevel"/>
    <w:tmpl w:val="36CE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27"/>
  </w:num>
  <w:num w:numId="3">
    <w:abstractNumId w:val="2"/>
  </w:num>
  <w:num w:numId="4">
    <w:abstractNumId w:val="29"/>
  </w:num>
  <w:num w:numId="5">
    <w:abstractNumId w:val="22"/>
  </w:num>
  <w:num w:numId="6">
    <w:abstractNumId w:val="9"/>
  </w:num>
  <w:num w:numId="7">
    <w:abstractNumId w:val="3"/>
  </w:num>
  <w:num w:numId="8">
    <w:abstractNumId w:val="1"/>
  </w:num>
  <w:num w:numId="9">
    <w:abstractNumId w:val="21"/>
  </w:num>
  <w:num w:numId="10">
    <w:abstractNumId w:val="7"/>
  </w:num>
  <w:num w:numId="11">
    <w:abstractNumId w:val="28"/>
  </w:num>
  <w:num w:numId="12">
    <w:abstractNumId w:val="23"/>
  </w:num>
  <w:num w:numId="13">
    <w:abstractNumId w:val="10"/>
  </w:num>
  <w:num w:numId="14">
    <w:abstractNumId w:val="8"/>
  </w:num>
  <w:num w:numId="15">
    <w:abstractNumId w:val="16"/>
  </w:num>
  <w:num w:numId="16">
    <w:abstractNumId w:val="20"/>
  </w:num>
  <w:num w:numId="17">
    <w:abstractNumId w:val="6"/>
  </w:num>
  <w:num w:numId="18">
    <w:abstractNumId w:val="1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
  </w:num>
  <w:num w:numId="22">
    <w:abstractNumId w:val="18"/>
  </w:num>
  <w:num w:numId="23">
    <w:abstractNumId w:val="13"/>
  </w:num>
  <w:num w:numId="24">
    <w:abstractNumId w:val="17"/>
  </w:num>
  <w:num w:numId="25">
    <w:abstractNumId w:val="5"/>
  </w:num>
  <w:num w:numId="26">
    <w:abstractNumId w:val="11"/>
  </w:num>
  <w:num w:numId="27">
    <w:abstractNumId w:val="24"/>
  </w:num>
  <w:num w:numId="28">
    <w:abstractNumId w:val="25"/>
  </w:num>
  <w:num w:numId="29">
    <w:abstractNumId w:val="19"/>
  </w:num>
  <w:num w:numId="30">
    <w:abstractNumId w:val="12"/>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510"/>
    <w:rsid w:val="000278D3"/>
    <w:rsid w:val="00033DE2"/>
    <w:rsid w:val="00040BD7"/>
    <w:rsid w:val="00050438"/>
    <w:rsid w:val="000506C1"/>
    <w:rsid w:val="000A164E"/>
    <w:rsid w:val="000C046E"/>
    <w:rsid w:val="000D4FA6"/>
    <w:rsid w:val="000E1AB9"/>
    <w:rsid w:val="000E3E2F"/>
    <w:rsid w:val="00110344"/>
    <w:rsid w:val="00120ADB"/>
    <w:rsid w:val="00134CE3"/>
    <w:rsid w:val="001424AA"/>
    <w:rsid w:val="00150DB2"/>
    <w:rsid w:val="001718AE"/>
    <w:rsid w:val="00183C79"/>
    <w:rsid w:val="001A2439"/>
    <w:rsid w:val="001B0E1F"/>
    <w:rsid w:val="001B33F2"/>
    <w:rsid w:val="001C1267"/>
    <w:rsid w:val="00231375"/>
    <w:rsid w:val="002417D7"/>
    <w:rsid w:val="002433B3"/>
    <w:rsid w:val="0024644B"/>
    <w:rsid w:val="002535C1"/>
    <w:rsid w:val="0028228D"/>
    <w:rsid w:val="00287ACD"/>
    <w:rsid w:val="00297B1F"/>
    <w:rsid w:val="002A1F91"/>
    <w:rsid w:val="002A65C1"/>
    <w:rsid w:val="002C0E2A"/>
    <w:rsid w:val="002F1E5C"/>
    <w:rsid w:val="00311FEF"/>
    <w:rsid w:val="00331BB2"/>
    <w:rsid w:val="00372679"/>
    <w:rsid w:val="00383F1B"/>
    <w:rsid w:val="003D6894"/>
    <w:rsid w:val="00400510"/>
    <w:rsid w:val="00400CFA"/>
    <w:rsid w:val="004333BC"/>
    <w:rsid w:val="004A0AF8"/>
    <w:rsid w:val="004A45BD"/>
    <w:rsid w:val="004C10FF"/>
    <w:rsid w:val="004D2D15"/>
    <w:rsid w:val="004E07FD"/>
    <w:rsid w:val="004F34AF"/>
    <w:rsid w:val="00500E73"/>
    <w:rsid w:val="00556E2D"/>
    <w:rsid w:val="005727C9"/>
    <w:rsid w:val="005753DC"/>
    <w:rsid w:val="00590C77"/>
    <w:rsid w:val="00593312"/>
    <w:rsid w:val="00593862"/>
    <w:rsid w:val="005B0BCE"/>
    <w:rsid w:val="005B7741"/>
    <w:rsid w:val="00602BBB"/>
    <w:rsid w:val="00642556"/>
    <w:rsid w:val="006500DC"/>
    <w:rsid w:val="00653D7C"/>
    <w:rsid w:val="006A1F34"/>
    <w:rsid w:val="006A56DC"/>
    <w:rsid w:val="006B356F"/>
    <w:rsid w:val="006B4058"/>
    <w:rsid w:val="006B4092"/>
    <w:rsid w:val="006C4374"/>
    <w:rsid w:val="006E02E1"/>
    <w:rsid w:val="006E7984"/>
    <w:rsid w:val="00730539"/>
    <w:rsid w:val="00737980"/>
    <w:rsid w:val="00747E29"/>
    <w:rsid w:val="00773778"/>
    <w:rsid w:val="007A3DF5"/>
    <w:rsid w:val="007B00E4"/>
    <w:rsid w:val="007C5E12"/>
    <w:rsid w:val="007E1C6C"/>
    <w:rsid w:val="00826A0B"/>
    <w:rsid w:val="00855EC7"/>
    <w:rsid w:val="00872124"/>
    <w:rsid w:val="00880E5D"/>
    <w:rsid w:val="00890C04"/>
    <w:rsid w:val="008B7E30"/>
    <w:rsid w:val="008F1812"/>
    <w:rsid w:val="009232F7"/>
    <w:rsid w:val="00923840"/>
    <w:rsid w:val="00936B44"/>
    <w:rsid w:val="00937D93"/>
    <w:rsid w:val="00941647"/>
    <w:rsid w:val="00942358"/>
    <w:rsid w:val="00984310"/>
    <w:rsid w:val="00997B87"/>
    <w:rsid w:val="009A6510"/>
    <w:rsid w:val="009E22BA"/>
    <w:rsid w:val="009F1EBE"/>
    <w:rsid w:val="00A43A71"/>
    <w:rsid w:val="00A8142C"/>
    <w:rsid w:val="00A83871"/>
    <w:rsid w:val="00AA3A20"/>
    <w:rsid w:val="00AA3B58"/>
    <w:rsid w:val="00AC3E5B"/>
    <w:rsid w:val="00AD06AC"/>
    <w:rsid w:val="00AF4FF5"/>
    <w:rsid w:val="00B3617E"/>
    <w:rsid w:val="00B46465"/>
    <w:rsid w:val="00B715BA"/>
    <w:rsid w:val="00BB10EE"/>
    <w:rsid w:val="00BB3E91"/>
    <w:rsid w:val="00BE5C21"/>
    <w:rsid w:val="00C01368"/>
    <w:rsid w:val="00C334CE"/>
    <w:rsid w:val="00C946D6"/>
    <w:rsid w:val="00D07575"/>
    <w:rsid w:val="00D30022"/>
    <w:rsid w:val="00D4635C"/>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D730F"/>
    <w:rsid w:val="00EF19A8"/>
    <w:rsid w:val="00F11253"/>
    <w:rsid w:val="00F23CD1"/>
    <w:rsid w:val="00F26FBD"/>
    <w:rsid w:val="00F50F0A"/>
    <w:rsid w:val="00F57FD7"/>
    <w:rsid w:val="00F66427"/>
    <w:rsid w:val="00F866F5"/>
    <w:rsid w:val="00F95276"/>
    <w:rsid w:val="00F9730B"/>
    <w:rsid w:val="00FA5BDC"/>
    <w:rsid w:val="00FA6408"/>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3527A4AA</Template>
  <TotalTime>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16</cp:revision>
  <cp:lastPrinted>2015-10-19T13:58:00Z</cp:lastPrinted>
  <dcterms:created xsi:type="dcterms:W3CDTF">2018-12-19T07:53:00Z</dcterms:created>
  <dcterms:modified xsi:type="dcterms:W3CDTF">2019-01-29T07:38:00Z</dcterms:modified>
</cp:coreProperties>
</file>