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956C02">
            <w:r>
              <w:t xml:space="preserve">Friday </w:t>
            </w:r>
            <w:r w:rsidR="00ED4871">
              <w:t>29</w:t>
            </w:r>
            <w:r w:rsidR="00ED4871">
              <w:rPr>
                <w:vertAlign w:val="superscript"/>
              </w:rPr>
              <w:t>th</w:t>
            </w:r>
            <w:r w:rsidR="00956C02">
              <w:t xml:space="preserve"> September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956C02">
            <w:r>
              <w:t xml:space="preserve">Friday </w:t>
            </w:r>
            <w:r w:rsidR="00ED4871">
              <w:t>6</w:t>
            </w:r>
            <w:r w:rsidR="00956C02" w:rsidRPr="00956C02">
              <w:rPr>
                <w:vertAlign w:val="superscript"/>
              </w:rPr>
              <w:t>th</w:t>
            </w:r>
            <w:r w:rsidR="00ED4871">
              <w:t xml:space="preserve"> October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956C02">
            <w:r>
              <w:t xml:space="preserve">We would like the children to complete the </w:t>
            </w:r>
            <w:r w:rsidR="00956C02">
              <w:t>‘</w:t>
            </w:r>
            <w:r w:rsidR="00ED4871">
              <w:t xml:space="preserve">Number and Place Value Counting’ activity where they count in 2s, 5s and 10s forward or backwards using a number line. </w:t>
            </w:r>
            <w:r w:rsidR="00956C02">
              <w:t>We would also like the children to c</w:t>
            </w:r>
            <w:r w:rsidR="00ED4871">
              <w:t>omplete the ’Fractions</w:t>
            </w:r>
            <w:r w:rsidR="00956C02">
              <w:t xml:space="preserve">’ </w:t>
            </w:r>
            <w:r w:rsidR="00ED4871">
              <w:t>activity ‘Odd and Even’</w:t>
            </w:r>
            <w:r w:rsidR="000507B0">
              <w:t>. Children need to count the objects and decide if there is an odd or even number.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787FB6" w:rsidP="00956C02">
            <w:r>
              <w:t xml:space="preserve">We would like the children to learn words that </w:t>
            </w:r>
            <w:r w:rsidR="000507B0">
              <w:t xml:space="preserve">have the s sound spelt c such as face, rice, city </w:t>
            </w:r>
            <w:r w:rsidR="00956C02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</w:t>
            </w:r>
            <w:r w:rsidR="00951450">
              <w:t xml:space="preserve"> where they need to select a correct word (adjective) to complete the sentences.</w:t>
            </w:r>
          </w:p>
          <w:p w:rsidR="00EB6914" w:rsidRPr="004E0E14" w:rsidRDefault="004E0E14" w:rsidP="00956C02">
            <w:r>
              <w:t xml:space="preserve">For example </w:t>
            </w:r>
            <w:r w:rsidR="00951450">
              <w:t>‘</w:t>
            </w:r>
            <w:r w:rsidR="00956C02">
              <w:t xml:space="preserve">The </w:t>
            </w:r>
            <w:r w:rsidR="00951450" w:rsidRPr="00951450">
              <w:rPr>
                <w:u w:val="single"/>
              </w:rPr>
              <w:t>kind</w:t>
            </w:r>
            <w:r w:rsidR="00951450">
              <w:t xml:space="preserve"> man helped me lift the big box.’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951450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2AE819" wp14:editId="7A16D3F5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-464185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ACD"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51450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>
            <w:bookmarkStart w:id="0" w:name="_GoBack"/>
            <w:bookmarkEnd w:id="0"/>
          </w:p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7B0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4E0E14"/>
    <w:rsid w:val="00723BB9"/>
    <w:rsid w:val="007279DF"/>
    <w:rsid w:val="00787FB6"/>
    <w:rsid w:val="0083758E"/>
    <w:rsid w:val="00880E5D"/>
    <w:rsid w:val="00951450"/>
    <w:rsid w:val="00956C02"/>
    <w:rsid w:val="00AD2AA8"/>
    <w:rsid w:val="00B45770"/>
    <w:rsid w:val="00BC01E4"/>
    <w:rsid w:val="00C814F0"/>
    <w:rsid w:val="00D864A2"/>
    <w:rsid w:val="00DB53A5"/>
    <w:rsid w:val="00EB6914"/>
    <w:rsid w:val="00ED4871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C166"/>
  <w15:docId w15:val="{23A30CA0-BE4A-4930-9FD1-FDD1925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1E09546E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Windows User</cp:lastModifiedBy>
  <cp:revision>2</cp:revision>
  <cp:lastPrinted>2015-10-19T13:58:00Z</cp:lastPrinted>
  <dcterms:created xsi:type="dcterms:W3CDTF">2017-09-28T15:46:00Z</dcterms:created>
  <dcterms:modified xsi:type="dcterms:W3CDTF">2017-09-28T15:46:00Z</dcterms:modified>
</cp:coreProperties>
</file>