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C01E4" w:rsidP="0076593D">
            <w:r>
              <w:t xml:space="preserve">Friday </w:t>
            </w:r>
            <w:r w:rsidR="0076593D">
              <w:t>20</w:t>
            </w:r>
            <w:r w:rsidR="003279D6" w:rsidRPr="003279D6">
              <w:rPr>
                <w:vertAlign w:val="superscript"/>
              </w:rPr>
              <w:t>th</w:t>
            </w:r>
            <w:r w:rsidR="003279D6">
              <w:t xml:space="preserve"> October </w:t>
            </w:r>
            <w:r w:rsidR="002C4B30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76593D">
            <w:r>
              <w:t xml:space="preserve">Friday </w:t>
            </w:r>
            <w:r w:rsidR="0076593D">
              <w:t>3</w:t>
            </w:r>
            <w:r w:rsidR="0076593D" w:rsidRPr="0076593D">
              <w:rPr>
                <w:vertAlign w:val="superscript"/>
              </w:rPr>
              <w:t>rd</w:t>
            </w:r>
            <w:r w:rsidR="0076593D">
              <w:t xml:space="preserve"> November</w:t>
            </w:r>
            <w:r w:rsidR="00956C02">
              <w:t xml:space="preserve"> </w:t>
            </w:r>
            <w:r w:rsidR="002C4B30">
              <w:t xml:space="preserve"> </w:t>
            </w:r>
            <w:r w:rsidR="004E0E14">
              <w:t xml:space="preserve">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0D4FA6" w:rsidP="0076593D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4A751BE" wp14:editId="61F7BF1D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829945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complete the </w:t>
            </w:r>
            <w:r w:rsidR="00956C02">
              <w:t>‘</w:t>
            </w:r>
            <w:r w:rsidR="0076593D">
              <w:t>picture graph</w:t>
            </w:r>
            <w:r w:rsidR="00956C02">
              <w:t xml:space="preserve">’ activity where they need to </w:t>
            </w:r>
            <w:r w:rsidR="003279D6">
              <w:t xml:space="preserve">use the </w:t>
            </w:r>
            <w:r w:rsidR="0076593D">
              <w:t>picture graph given to answer questions about it</w:t>
            </w:r>
            <w:r w:rsidR="00956C02">
              <w:t xml:space="preserve">. We would also like the children to complete the </w:t>
            </w:r>
            <w:r w:rsidR="003279D6">
              <w:t>‘</w:t>
            </w:r>
            <w:r w:rsidR="0076593D">
              <w:t>tallies</w:t>
            </w:r>
            <w:r w:rsidR="00956C02">
              <w:t xml:space="preserve">’ </w:t>
            </w:r>
            <w:r w:rsidR="003279D6">
              <w:t xml:space="preserve">activity where they need to </w:t>
            </w:r>
            <w:r w:rsidR="0076593D">
              <w:t xml:space="preserve">check the tallies with the amount of objects in the picture. </w:t>
            </w:r>
            <w:r w:rsidR="00956C02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956C02" w:rsidRDefault="00787FB6" w:rsidP="0076593D">
            <w:r>
              <w:t xml:space="preserve">We would like the children to learn words that </w:t>
            </w:r>
            <w:r w:rsidR="0076593D">
              <w:t>end in ‘le</w:t>
            </w:r>
            <w:proofErr w:type="gramStart"/>
            <w:r w:rsidR="0076593D">
              <w:t xml:space="preserve">’ </w:t>
            </w:r>
            <w:r w:rsidR="003279D6">
              <w:t xml:space="preserve"> </w:t>
            </w:r>
            <w:r w:rsidR="00956C02">
              <w:t>such</w:t>
            </w:r>
            <w:proofErr w:type="gramEnd"/>
            <w:r w:rsidR="00956C02">
              <w:t xml:space="preserve"> as </w:t>
            </w:r>
            <w:r w:rsidR="0076593D">
              <w:t>apple, table, middle, little, bottle</w:t>
            </w:r>
            <w:r w:rsidR="00956C02">
              <w:t xml:space="preserve"> 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EB6914" w:rsidRDefault="00EB6914">
            <w:r>
              <w:t>completing an activity where they need to identify the</w:t>
            </w:r>
          </w:p>
          <w:p w:rsidR="00EB6914" w:rsidRPr="004E0E14" w:rsidRDefault="0076593D" w:rsidP="0076593D">
            <w:r>
              <w:t>conjunction</w:t>
            </w:r>
            <w:r w:rsidR="0060340A">
              <w:t xml:space="preserve"> to complete the sentence</w:t>
            </w:r>
            <w:r w:rsidR="00EB6914">
              <w:t xml:space="preserve">. </w:t>
            </w:r>
            <w:r w:rsidR="004E0E14">
              <w:t xml:space="preserve">For example </w:t>
            </w:r>
            <w:r w:rsidR="00723BB9">
              <w:t>“</w:t>
            </w:r>
            <w:r>
              <w:t xml:space="preserve">I would like fish </w:t>
            </w:r>
            <w:r>
              <w:rPr>
                <w:b/>
              </w:rPr>
              <w:t xml:space="preserve">and </w:t>
            </w:r>
            <w:r>
              <w:t>chips for my tea</w:t>
            </w:r>
            <w:bookmarkStart w:id="0" w:name="_GoBack"/>
            <w:bookmarkEnd w:id="0"/>
            <w:r w:rsidR="0060340A">
              <w:t>.”</w:t>
            </w:r>
            <w:r w:rsidR="00956C02">
              <w:t xml:space="preserve"> </w:t>
            </w:r>
            <w:r w:rsidR="00723BB9">
              <w:t xml:space="preserve"> </w:t>
            </w:r>
            <w:r w:rsidR="00D864A2">
              <w:t xml:space="preserve"> </w:t>
            </w:r>
            <w:r w:rsidR="004E0E14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76593D" w:rsidP="00DB53A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D4FA6"/>
    <w:rsid w:val="001718AE"/>
    <w:rsid w:val="00174F78"/>
    <w:rsid w:val="001C4388"/>
    <w:rsid w:val="0027429F"/>
    <w:rsid w:val="00287ACD"/>
    <w:rsid w:val="002C4B30"/>
    <w:rsid w:val="002E77A3"/>
    <w:rsid w:val="00325307"/>
    <w:rsid w:val="003279D6"/>
    <w:rsid w:val="004E0E14"/>
    <w:rsid w:val="0060340A"/>
    <w:rsid w:val="00723BB9"/>
    <w:rsid w:val="007279DF"/>
    <w:rsid w:val="0076593D"/>
    <w:rsid w:val="00787FB6"/>
    <w:rsid w:val="0083758E"/>
    <w:rsid w:val="00880E5D"/>
    <w:rsid w:val="00956C02"/>
    <w:rsid w:val="00AD2AA8"/>
    <w:rsid w:val="00BC01E4"/>
    <w:rsid w:val="00C814F0"/>
    <w:rsid w:val="00D864A2"/>
    <w:rsid w:val="00DB53A5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1C3B"/>
  <w15:docId w15:val="{BD908B76-DCC9-469E-96F5-B67CC2EE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48B7E618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2017-10-19T12:51:00Z</dcterms:created>
  <dcterms:modified xsi:type="dcterms:W3CDTF">2017-10-19T12:51:00Z</dcterms:modified>
</cp:coreProperties>
</file>