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71"/>
        <w:gridCol w:w="6922"/>
      </w:tblGrid>
      <w:tr w:rsidR="000D4FA6" w:rsidTr="008864E0">
        <w:tc>
          <w:tcPr>
            <w:tcW w:w="9493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8864E0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922" w:type="dxa"/>
          </w:tcPr>
          <w:p w:rsidR="000D4FA6" w:rsidRDefault="00F94B2F" w:rsidP="00CC4EAF">
            <w:r>
              <w:t>9</w:t>
            </w:r>
            <w:r w:rsidR="00097854">
              <w:t>.11.18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6922" w:type="dxa"/>
          </w:tcPr>
          <w:p w:rsidR="000D4FA6" w:rsidRDefault="00F94B2F" w:rsidP="00E92207">
            <w:r>
              <w:t>16</w:t>
            </w:r>
            <w:r w:rsidR="00097854">
              <w:t>.11.18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922" w:type="dxa"/>
          </w:tcPr>
          <w:p w:rsidR="002C0E2A" w:rsidRDefault="000506C1" w:rsidP="00F94B2F">
            <w:r>
              <w:t>This week will be focussing on</w:t>
            </w:r>
            <w:r w:rsidR="009F1EBE">
              <w:t xml:space="preserve"> </w:t>
            </w:r>
            <w:r w:rsidR="00F94B2F">
              <w:t>area and perimeter</w:t>
            </w:r>
            <w:r w:rsidR="00E37656">
              <w:t xml:space="preserve">. All activities </w:t>
            </w:r>
            <w:proofErr w:type="gramStart"/>
            <w:r w:rsidR="00E37656">
              <w:t>can be 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92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F94B2F">
              <w:t>: -</w:t>
            </w:r>
            <w:proofErr w:type="spellStart"/>
            <w:r w:rsidR="00F94B2F">
              <w:t>ent</w:t>
            </w:r>
            <w:proofErr w:type="spellEnd"/>
          </w:p>
          <w:p w:rsidR="00D07575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E37656" w:rsidRDefault="00E37656" w:rsidP="00F66427"/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innoc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confid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dec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disobedi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independ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intellig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consist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accid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contin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pati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gradi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conveni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subsequ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flu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mem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  <w:r w:rsidRPr="00F94B2F">
              <w:rPr>
                <w:rFonts w:ascii="XCCW Joined 4a" w:hAnsi="XCCW Joined 4a"/>
                <w:sz w:val="20"/>
              </w:rPr>
              <w:t>o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appar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incid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obedi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insol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F94B2F" w:rsidRPr="00F94B2F" w:rsidRDefault="00F94B2F" w:rsidP="00F94B2F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XCCW Joined 4a" w:hAnsi="XCCW Joined 4a"/>
                <w:sz w:val="20"/>
              </w:rPr>
            </w:pPr>
            <w:r w:rsidRPr="00F94B2F">
              <w:rPr>
                <w:rFonts w:ascii="XCCW Joined 4a" w:hAnsi="XCCW Joined 4a"/>
                <w:sz w:val="20"/>
              </w:rPr>
              <w:t>deterr</w:t>
            </w:r>
            <w:r w:rsidRPr="00F94B2F">
              <w:rPr>
                <w:rFonts w:ascii="XCCW Joined 4a" w:hAnsi="XCCW Joined 4a"/>
                <w:sz w:val="20"/>
                <w:highlight w:val="yellow"/>
              </w:rPr>
              <w:t>ent</w:t>
            </w:r>
          </w:p>
          <w:p w:rsidR="00AE5466" w:rsidRPr="00AE5466" w:rsidRDefault="00AE5466" w:rsidP="00AE5466">
            <w:pPr>
              <w:pStyle w:val="ListParagraph"/>
              <w:spacing w:after="0" w:line="240" w:lineRule="auto"/>
            </w:pPr>
          </w:p>
          <w:p w:rsidR="00F94B2F" w:rsidRDefault="00F94B2F" w:rsidP="00DC0A54">
            <w:pPr>
              <w:rPr>
                <w:u w:val="single"/>
              </w:rPr>
            </w:pPr>
          </w:p>
          <w:p w:rsidR="00DC0A54" w:rsidRDefault="00DF680D" w:rsidP="00DC0A54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F03DA9">
              <w:rPr>
                <w:u w:val="single"/>
              </w:rPr>
              <w:t xml:space="preserve"> – Due 16</w:t>
            </w:r>
            <w:r w:rsidR="00DC0A54">
              <w:rPr>
                <w:u w:val="single"/>
              </w:rPr>
              <w:t>.11</w:t>
            </w:r>
            <w:r w:rsidR="00E92207">
              <w:rPr>
                <w:u w:val="single"/>
              </w:rPr>
              <w:t>.18</w:t>
            </w:r>
          </w:p>
          <w:p w:rsidR="00F03DA9" w:rsidRDefault="00F03DA9" w:rsidP="00DC0A54">
            <w:pPr>
              <w:rPr>
                <w:u w:val="single"/>
              </w:rPr>
            </w:pPr>
          </w:p>
          <w:p w:rsidR="00F03DA9" w:rsidRDefault="00F03DA9" w:rsidP="00DC0A54">
            <w:pPr>
              <w:rPr>
                <w:u w:val="single"/>
              </w:rPr>
            </w:pPr>
            <w:hyperlink r:id="rId9" w:history="1">
              <w:r w:rsidRPr="001C1042">
                <w:rPr>
                  <w:rStyle w:val="Hyperlink"/>
                </w:rPr>
                <w:t>https://www.bbc.com/bitesize/articles/zsrt4qt</w:t>
              </w:r>
            </w:hyperlink>
            <w:r>
              <w:rPr>
                <w:u w:val="single"/>
              </w:rPr>
              <w:t xml:space="preserve"> </w:t>
            </w:r>
          </w:p>
          <w:p w:rsidR="00F03DA9" w:rsidRDefault="00F03DA9" w:rsidP="00DC0A54">
            <w:pPr>
              <w:rPr>
                <w:u w:val="single"/>
              </w:rPr>
            </w:pPr>
          </w:p>
          <w:p w:rsidR="00097854" w:rsidRDefault="008A4B30" w:rsidP="00DC0A54">
            <w:pPr>
              <w:rPr>
                <w:u w:val="single"/>
              </w:rPr>
            </w:pPr>
            <w:bookmarkStart w:id="0" w:name="_GoBack"/>
            <w:bookmarkEnd w:id="0"/>
            <w:r w:rsidRPr="008A4B30">
              <w:t>Children</w:t>
            </w:r>
            <w:r w:rsidR="00F03DA9" w:rsidRPr="008A4B30">
              <w:t xml:space="preserve"> to watch the clip </w:t>
            </w:r>
            <w:r w:rsidR="0034751B" w:rsidRPr="008A4B30">
              <w:t xml:space="preserve">about the Loch Ness Monster and then write a story that they are visiting the Loch. Children to include as many relative clauses that they can think of </w:t>
            </w:r>
            <w:r w:rsidRPr="008A4B30">
              <w:t>in their story. Children may use the relative clauses that are included in the video</w:t>
            </w:r>
            <w:r>
              <w:rPr>
                <w:u w:val="single"/>
              </w:rPr>
              <w:t>.</w:t>
            </w:r>
            <w:r w:rsidR="0034751B">
              <w:rPr>
                <w:u w:val="single"/>
              </w:rPr>
              <w:t xml:space="preserve"> </w:t>
            </w:r>
          </w:p>
          <w:p w:rsidR="00097854" w:rsidRPr="00DC0A54" w:rsidRDefault="00097854" w:rsidP="00DC0A54">
            <w:pPr>
              <w:rPr>
                <w:u w:val="single"/>
              </w:rPr>
            </w:pP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92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8864E0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6922" w:type="dxa"/>
          </w:tcPr>
          <w:p w:rsidR="00CC4EAF" w:rsidRPr="0052166D" w:rsidRDefault="00CC4EAF"/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8864E0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692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94B2F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4751B"/>
    <w:rsid w:val="00400510"/>
    <w:rsid w:val="00400CFA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66392"/>
    <w:rsid w:val="00DB4774"/>
    <w:rsid w:val="00DB53A5"/>
    <w:rsid w:val="00DC0A54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54B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bitesize/articles/zsrt4q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C0DE-48CC-413C-8F38-9837274F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B1F3BB06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2018-11-09T17:45:00Z</dcterms:created>
  <dcterms:modified xsi:type="dcterms:W3CDTF">2018-11-09T17:45:00Z</dcterms:modified>
</cp:coreProperties>
</file>