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A11385" w:rsidP="00054149">
            <w:r>
              <w:t>22</w:t>
            </w:r>
            <w:r w:rsidR="00054149">
              <w:t>.3.19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A11385" w:rsidP="00602BBB">
            <w:r>
              <w:t>27</w:t>
            </w:r>
            <w:r w:rsidR="00054149">
              <w:t>.3.19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B02827" w:rsidRDefault="00872124" w:rsidP="00A918EE">
            <w:pPr>
              <w:rPr>
                <w:rFonts w:cstheme="minorHAnsi"/>
              </w:rPr>
            </w:pPr>
            <w:r w:rsidRPr="00B02827">
              <w:rPr>
                <w:rFonts w:cstheme="minorHAnsi"/>
              </w:rPr>
              <w:t xml:space="preserve">On </w:t>
            </w:r>
            <w:proofErr w:type="spellStart"/>
            <w:r w:rsidRPr="00B02827">
              <w:rPr>
                <w:rFonts w:cstheme="minorHAnsi"/>
              </w:rPr>
              <w:t>Matheletics</w:t>
            </w:r>
            <w:proofErr w:type="spellEnd"/>
            <w:r w:rsidRPr="00B02827">
              <w:rPr>
                <w:rFonts w:cstheme="minorHAnsi"/>
              </w:rPr>
              <w:t xml:space="preserve"> focus on</w:t>
            </w:r>
            <w:r w:rsidR="00A918EE">
              <w:rPr>
                <w:rFonts w:cstheme="minorHAnsi"/>
              </w:rPr>
              <w:t xml:space="preserve"> writing the more than and less than symbols when ordering and comparing numbers and focus on the properties of 2D and 3D shapes. </w:t>
            </w:r>
            <w:r w:rsidR="006E7984" w:rsidRPr="00B02827">
              <w:rPr>
                <w:rFonts w:cstheme="minorHAnsi"/>
              </w:rPr>
              <w:t>If</w:t>
            </w:r>
            <w:r w:rsidR="00642556" w:rsidRPr="00B02827">
              <w:rPr>
                <w:rFonts w:cstheme="minorHAnsi"/>
              </w:rPr>
              <w:t xml:space="preserve"> children are confident in the 2, 5 and 10 times tables please start learning the 3, 4 and 6 times tables.  </w:t>
            </w:r>
            <w:r w:rsidR="00BB10EE" w:rsidRPr="00B02827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4D1848" w:rsidRPr="004D1848" w:rsidRDefault="004D1848" w:rsidP="004D1848">
            <w:pPr>
              <w:rPr>
                <w:rFonts w:eastAsia="Calibri" w:cstheme="minorHAnsi"/>
              </w:rPr>
            </w:pPr>
            <w:r w:rsidRPr="004D1848">
              <w:rPr>
                <w:rFonts w:eastAsia="Calibri" w:cstheme="minorHAnsi"/>
              </w:rPr>
              <w:t xml:space="preserve">This week in literacy we have been continuing to read and explore the story of the Brave Beast by Chris Judge.  </w:t>
            </w:r>
          </w:p>
          <w:p w:rsidR="004D1848" w:rsidRPr="004D1848" w:rsidRDefault="004D1848" w:rsidP="004D1848">
            <w:pPr>
              <w:rPr>
                <w:rFonts w:eastAsia="Calibri" w:cstheme="minorHAnsi"/>
              </w:rPr>
            </w:pPr>
            <w:r w:rsidRPr="004D1848">
              <w:rPr>
                <w:rFonts w:eastAsia="Calibri" w:cstheme="minorHAnsi"/>
              </w:rPr>
              <w:t>For your writing task we would like you to write your own adventure story including an opening, a logical sequence of events and an ending. Please also include interesting characters and a dialogue to show how characters think and feel; joining words to link events and interesting verbs, adjectives and adverbs.</w:t>
            </w:r>
          </w:p>
          <w:p w:rsidR="004D1848" w:rsidRPr="004D1848" w:rsidRDefault="004D1848" w:rsidP="004D1848">
            <w:pPr>
              <w:rPr>
                <w:rFonts w:eastAsia="Calibri" w:cstheme="minorHAnsi"/>
              </w:rPr>
            </w:pPr>
            <w:r w:rsidRPr="004D1848">
              <w:rPr>
                <w:rFonts w:eastAsia="Calibri" w:cstheme="minorHAnsi"/>
              </w:rPr>
              <w:t>You need to include in your writing:</w:t>
            </w:r>
          </w:p>
          <w:p w:rsidR="004D1848" w:rsidRPr="004D1848" w:rsidRDefault="004D1848" w:rsidP="004D184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D1848">
              <w:rPr>
                <w:rFonts w:eastAsia="Calibri" w:cstheme="minorHAnsi"/>
              </w:rPr>
              <w:t>A clear opening introducing your characters and setting</w:t>
            </w:r>
          </w:p>
          <w:p w:rsidR="004D1848" w:rsidRPr="004D1848" w:rsidRDefault="004D1848" w:rsidP="004D184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D1848">
              <w:rPr>
                <w:rFonts w:eastAsia="Calibri" w:cstheme="minorHAnsi"/>
              </w:rPr>
              <w:t>A logical sequence of events</w:t>
            </w:r>
          </w:p>
          <w:p w:rsidR="004D1848" w:rsidRPr="004D1848" w:rsidRDefault="004D1848" w:rsidP="004D184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D1848">
              <w:rPr>
                <w:rFonts w:eastAsia="Calibri" w:cstheme="minorHAnsi"/>
              </w:rPr>
              <w:t xml:space="preserve">A clear ending where the problem is resolved </w:t>
            </w:r>
          </w:p>
          <w:p w:rsidR="004D1848" w:rsidRPr="004D1848" w:rsidRDefault="004D1848" w:rsidP="004D184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D1848">
              <w:rPr>
                <w:rFonts w:eastAsia="Calibri" w:cstheme="minorHAnsi"/>
              </w:rPr>
              <w:t>A description of the characters</w:t>
            </w:r>
          </w:p>
          <w:p w:rsidR="004D1848" w:rsidRPr="004D1848" w:rsidRDefault="004D1848" w:rsidP="004D184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D1848">
              <w:rPr>
                <w:rFonts w:eastAsia="Calibri" w:cstheme="minorHAnsi"/>
              </w:rPr>
              <w:t>Punctuation (capital letters, full stops, exclamation marks, question marks)</w:t>
            </w:r>
          </w:p>
          <w:p w:rsidR="004D1848" w:rsidRPr="004D1848" w:rsidRDefault="004D1848" w:rsidP="004D184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D1848">
              <w:rPr>
                <w:rFonts w:eastAsia="Calibri" w:cstheme="minorHAnsi"/>
              </w:rPr>
              <w:t>Openers to start your paragraphs/ sentences (suddenly, at last, meanwhile, after etc.)</w:t>
            </w:r>
          </w:p>
          <w:p w:rsidR="004D1848" w:rsidRPr="004D1848" w:rsidRDefault="004D1848" w:rsidP="004D184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D1848">
              <w:rPr>
                <w:rFonts w:eastAsia="Calibri" w:cstheme="minorHAnsi"/>
              </w:rPr>
              <w:t>Conjunctions to join your sentences</w:t>
            </w:r>
          </w:p>
          <w:p w:rsidR="004D1848" w:rsidRDefault="004D1848" w:rsidP="004D1848">
            <w:pPr>
              <w:numPr>
                <w:ilvl w:val="0"/>
                <w:numId w:val="27"/>
              </w:numPr>
              <w:contextualSpacing/>
              <w:rPr>
                <w:rFonts w:eastAsia="Calibri" w:cstheme="minorHAnsi"/>
              </w:rPr>
            </w:pPr>
            <w:r w:rsidRPr="004D1848">
              <w:rPr>
                <w:rFonts w:eastAsia="Calibri" w:cstheme="minorHAnsi"/>
              </w:rPr>
              <w:t xml:space="preserve">Using direct speech between two characters. </w:t>
            </w:r>
          </w:p>
          <w:p w:rsidR="004D1848" w:rsidRPr="004D1848" w:rsidRDefault="004D1848" w:rsidP="00D2122A">
            <w:pPr>
              <w:ind w:left="360"/>
              <w:contextualSpacing/>
              <w:rPr>
                <w:rFonts w:eastAsia="Calibri" w:cstheme="minorHAnsi"/>
              </w:rPr>
            </w:pPr>
          </w:p>
          <w:p w:rsidR="004D1848" w:rsidRPr="00531B0A" w:rsidRDefault="004D1848" w:rsidP="004D1848">
            <w:pPr>
              <w:rPr>
                <w:rFonts w:eastAsia="Calibri" w:cstheme="minorHAnsi"/>
                <w:b/>
              </w:rPr>
            </w:pPr>
            <w:r w:rsidRPr="00531B0A">
              <w:rPr>
                <w:rFonts w:eastAsia="Calibri" w:cstheme="minorHAnsi"/>
                <w:b/>
              </w:rPr>
              <w:t>Write at least a page for your adventure story.</w:t>
            </w:r>
          </w:p>
          <w:p w:rsidR="004D1848" w:rsidRPr="004D1848" w:rsidRDefault="004D1848" w:rsidP="00B0282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:rsidR="00B02827" w:rsidRPr="004D1848" w:rsidRDefault="00B02827" w:rsidP="00B0282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4D1848">
              <w:rPr>
                <w:rFonts w:eastAsia="Times New Roman" w:cstheme="minorHAnsi"/>
                <w:lang w:eastAsia="en-GB"/>
              </w:rPr>
              <w:t xml:space="preserve">Spellings to learn this week </w:t>
            </w:r>
          </w:p>
          <w:p w:rsidR="008F0ED3" w:rsidRPr="004D1848" w:rsidRDefault="008F0ED3" w:rsidP="00B0282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:rsidR="00E55670" w:rsidRPr="004D1848" w:rsidRDefault="00A11385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D1848">
              <w:rPr>
                <w:rFonts w:cstheme="minorHAnsi"/>
              </w:rPr>
              <w:t>war</w:t>
            </w:r>
          </w:p>
          <w:p w:rsidR="00A11385" w:rsidRPr="004D1848" w:rsidRDefault="00A11385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D1848">
              <w:rPr>
                <w:rFonts w:cstheme="minorHAnsi"/>
              </w:rPr>
              <w:t>warm</w:t>
            </w:r>
            <w:bookmarkStart w:id="0" w:name="_GoBack"/>
            <w:bookmarkEnd w:id="0"/>
          </w:p>
          <w:p w:rsidR="00A11385" w:rsidRPr="004D1848" w:rsidRDefault="00A11385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D1848">
              <w:rPr>
                <w:rFonts w:cstheme="minorHAnsi"/>
              </w:rPr>
              <w:t>towards</w:t>
            </w:r>
          </w:p>
          <w:p w:rsidR="00A11385" w:rsidRPr="004D1848" w:rsidRDefault="00A11385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D1848">
              <w:rPr>
                <w:rFonts w:cstheme="minorHAnsi"/>
              </w:rPr>
              <w:t>television</w:t>
            </w:r>
          </w:p>
          <w:p w:rsidR="00A11385" w:rsidRPr="004D1848" w:rsidRDefault="00A11385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D1848">
              <w:rPr>
                <w:rFonts w:cstheme="minorHAnsi"/>
              </w:rPr>
              <w:t>treasure</w:t>
            </w:r>
          </w:p>
          <w:p w:rsidR="00A11385" w:rsidRPr="00A11385" w:rsidRDefault="00A11385" w:rsidP="004D184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4D1848">
              <w:rPr>
                <w:rFonts w:cstheme="minorHAnsi"/>
              </w:rPr>
              <w:t>usual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A976A2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26"/>
  </w:num>
  <w:num w:numId="5">
    <w:abstractNumId w:val="22"/>
  </w:num>
  <w:num w:numId="6">
    <w:abstractNumId w:val="11"/>
  </w:num>
  <w:num w:numId="7">
    <w:abstractNumId w:val="4"/>
  </w:num>
  <w:num w:numId="8">
    <w:abstractNumId w:val="1"/>
  </w:num>
  <w:num w:numId="9">
    <w:abstractNumId w:val="21"/>
  </w:num>
  <w:num w:numId="10">
    <w:abstractNumId w:val="9"/>
  </w:num>
  <w:num w:numId="11">
    <w:abstractNumId w:val="25"/>
  </w:num>
  <w:num w:numId="12">
    <w:abstractNumId w:val="23"/>
  </w:num>
  <w:num w:numId="13">
    <w:abstractNumId w:val="12"/>
  </w:num>
  <w:num w:numId="14">
    <w:abstractNumId w:val="10"/>
  </w:num>
  <w:num w:numId="15">
    <w:abstractNumId w:val="17"/>
  </w:num>
  <w:num w:numId="16">
    <w:abstractNumId w:val="20"/>
  </w:num>
  <w:num w:numId="17">
    <w:abstractNumId w:val="7"/>
  </w:num>
  <w:num w:numId="18">
    <w:abstractNumId w:val="1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19"/>
  </w:num>
  <w:num w:numId="23">
    <w:abstractNumId w:val="14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4471A"/>
    <w:rsid w:val="00050438"/>
    <w:rsid w:val="000506C1"/>
    <w:rsid w:val="00054149"/>
    <w:rsid w:val="000C046E"/>
    <w:rsid w:val="000D4FA6"/>
    <w:rsid w:val="000E1AB9"/>
    <w:rsid w:val="000E3E2F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1E651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A0AF8"/>
    <w:rsid w:val="004A45BD"/>
    <w:rsid w:val="004C01D3"/>
    <w:rsid w:val="004D1848"/>
    <w:rsid w:val="00500E73"/>
    <w:rsid w:val="00531B0A"/>
    <w:rsid w:val="00556E2D"/>
    <w:rsid w:val="005727C9"/>
    <w:rsid w:val="00590C77"/>
    <w:rsid w:val="00593312"/>
    <w:rsid w:val="00593862"/>
    <w:rsid w:val="005B0BCE"/>
    <w:rsid w:val="005B7741"/>
    <w:rsid w:val="005F3EF4"/>
    <w:rsid w:val="00602BBB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11385"/>
    <w:rsid w:val="00A43A71"/>
    <w:rsid w:val="00A8142C"/>
    <w:rsid w:val="00A83871"/>
    <w:rsid w:val="00A918EE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2122A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3EF1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D1EA7751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10</cp:revision>
  <cp:lastPrinted>2015-10-19T13:58:00Z</cp:lastPrinted>
  <dcterms:created xsi:type="dcterms:W3CDTF">2019-02-15T16:06:00Z</dcterms:created>
  <dcterms:modified xsi:type="dcterms:W3CDTF">2019-03-05T11:15:00Z</dcterms:modified>
</cp:coreProperties>
</file>